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1FE" w:rsidRPr="002D1D2F" w:rsidRDefault="00475FBD" w:rsidP="00475FBD">
      <w:pPr>
        <w:spacing w:after="0" w:line="360" w:lineRule="auto"/>
        <w:rPr>
          <w:rFonts w:ascii="Times New Roman" w:hAnsi="Times New Roman" w:cs="Times New Roman"/>
          <w:b/>
          <w:sz w:val="28"/>
          <w:szCs w:val="28"/>
        </w:rPr>
      </w:pPr>
      <w:r w:rsidRPr="002D1D2F">
        <w:rPr>
          <w:rFonts w:ascii="Times New Roman" w:hAnsi="Times New Roman" w:cs="Times New Roman"/>
          <w:b/>
          <w:sz w:val="28"/>
          <w:szCs w:val="28"/>
        </w:rPr>
        <w:t>Elenco delle opere del percorso tattile degli Uffizi, Galleria delle Statue e delle Pitture</w:t>
      </w:r>
    </w:p>
    <w:p w:rsidR="00A15F54" w:rsidRPr="00475FBD" w:rsidRDefault="00A15F54" w:rsidP="00475FBD">
      <w:pPr>
        <w:spacing w:after="0" w:line="360" w:lineRule="auto"/>
        <w:rPr>
          <w:rFonts w:ascii="Times New Roman" w:hAnsi="Times New Roman" w:cs="Times New Roman"/>
          <w:sz w:val="28"/>
          <w:szCs w:val="28"/>
        </w:rPr>
      </w:pPr>
    </w:p>
    <w:p w:rsidR="00475FBD" w:rsidRDefault="00475FBD" w:rsidP="00475FBD">
      <w:pPr>
        <w:spacing w:after="0" w:line="360" w:lineRule="auto"/>
        <w:rPr>
          <w:rFonts w:ascii="Times New Roman" w:hAnsi="Times New Roman" w:cs="Times New Roman"/>
          <w:sz w:val="24"/>
          <w:szCs w:val="24"/>
        </w:rPr>
      </w:pPr>
      <w:r>
        <w:rPr>
          <w:rFonts w:ascii="Times New Roman" w:hAnsi="Times New Roman" w:cs="Times New Roman"/>
          <w:sz w:val="24"/>
          <w:szCs w:val="24"/>
        </w:rPr>
        <w:t>Il percorso comprende 14 opere di cui 13 della collezione archeologica e una riproduzione tattile del dipinto</w:t>
      </w:r>
      <w:r w:rsidR="00A15F54">
        <w:rPr>
          <w:rFonts w:ascii="Times New Roman" w:hAnsi="Times New Roman" w:cs="Times New Roman"/>
          <w:sz w:val="24"/>
          <w:szCs w:val="24"/>
        </w:rPr>
        <w:t xml:space="preserve"> di Botticelli, La Nascita di Venere</w:t>
      </w:r>
      <w:r>
        <w:rPr>
          <w:rFonts w:ascii="Times New Roman" w:hAnsi="Times New Roman" w:cs="Times New Roman"/>
          <w:sz w:val="24"/>
          <w:szCs w:val="24"/>
        </w:rPr>
        <w:t xml:space="preserve">. Le opere sono collocate al secondo piano, distribuite lungo il percorso </w:t>
      </w:r>
      <w:r w:rsidR="00A15F54">
        <w:rPr>
          <w:rFonts w:ascii="Times New Roman" w:hAnsi="Times New Roman" w:cs="Times New Roman"/>
          <w:sz w:val="24"/>
          <w:szCs w:val="24"/>
        </w:rPr>
        <w:t>della Galleria</w:t>
      </w:r>
      <w:r>
        <w:rPr>
          <w:rFonts w:ascii="Times New Roman" w:hAnsi="Times New Roman" w:cs="Times New Roman"/>
          <w:sz w:val="24"/>
          <w:szCs w:val="24"/>
        </w:rPr>
        <w:t>.</w:t>
      </w:r>
      <w:bookmarkStart w:id="0" w:name="_GoBack"/>
      <w:bookmarkEnd w:id="0"/>
    </w:p>
    <w:p w:rsidR="00475FBD" w:rsidRDefault="00475FBD" w:rsidP="00475FBD">
      <w:pPr>
        <w:spacing w:after="0" w:line="360" w:lineRule="auto"/>
        <w:rPr>
          <w:rFonts w:ascii="Times New Roman" w:hAnsi="Times New Roman" w:cs="Times New Roman"/>
          <w:sz w:val="24"/>
          <w:szCs w:val="24"/>
        </w:rPr>
      </w:pPr>
      <w:r w:rsidRPr="00475FBD">
        <w:rPr>
          <w:rFonts w:ascii="Times New Roman" w:hAnsi="Times New Roman" w:cs="Times New Roman"/>
          <w:sz w:val="24"/>
          <w:szCs w:val="24"/>
        </w:rPr>
        <w:t>Comprende le seguenti opere:</w:t>
      </w:r>
    </w:p>
    <w:p w:rsidR="00475FBD" w:rsidRPr="00475FBD" w:rsidRDefault="00475FBD" w:rsidP="00475FBD">
      <w:pPr>
        <w:pStyle w:val="Paragrafoelenco"/>
        <w:numPr>
          <w:ilvl w:val="0"/>
          <w:numId w:val="3"/>
        </w:numPr>
        <w:spacing w:after="0" w:line="360" w:lineRule="auto"/>
        <w:rPr>
          <w:rFonts w:ascii="Times New Roman" w:hAnsi="Times New Roman" w:cs="Times New Roman"/>
          <w:sz w:val="24"/>
          <w:szCs w:val="24"/>
        </w:rPr>
      </w:pPr>
      <w:r w:rsidRPr="00475FBD">
        <w:rPr>
          <w:rFonts w:ascii="Times New Roman" w:eastAsia="Calibri" w:hAnsi="Times New Roman" w:cs="Times New Roman"/>
          <w:i/>
          <w:iCs/>
          <w:sz w:val="24"/>
          <w:szCs w:val="24"/>
          <w:lang w:eastAsia="it-IT"/>
        </w:rPr>
        <w:t>Sarcofago con il trionfo di Bacco</w:t>
      </w:r>
      <w:r>
        <w:rPr>
          <w:rFonts w:ascii="Times New Roman" w:eastAsia="Calibri" w:hAnsi="Times New Roman" w:cs="Times New Roman"/>
          <w:i/>
          <w:iCs/>
          <w:sz w:val="24"/>
          <w:szCs w:val="24"/>
          <w:lang w:eastAsia="it-IT"/>
        </w:rPr>
        <w:t xml:space="preserve"> </w:t>
      </w:r>
      <w:r w:rsidRPr="00475FBD">
        <w:rPr>
          <w:rFonts w:ascii="Times New Roman" w:eastAsia="Calibri" w:hAnsi="Times New Roman" w:cs="Times New Roman"/>
          <w:iCs/>
          <w:sz w:val="24"/>
          <w:szCs w:val="24"/>
          <w:lang w:eastAsia="it-IT"/>
        </w:rPr>
        <w:t>nell’</w:t>
      </w:r>
      <w:proofErr w:type="spellStart"/>
      <w:r w:rsidRPr="00475FBD">
        <w:rPr>
          <w:rFonts w:ascii="Times New Roman" w:eastAsia="Calibri" w:hAnsi="Times New Roman" w:cs="Times New Roman"/>
          <w:sz w:val="24"/>
          <w:szCs w:val="24"/>
          <w:lang w:eastAsia="it-IT"/>
        </w:rPr>
        <w:t>Antericetto</w:t>
      </w:r>
      <w:proofErr w:type="spellEnd"/>
    </w:p>
    <w:p w:rsidR="00475FBD" w:rsidRPr="00475FBD" w:rsidRDefault="00475FBD" w:rsidP="00475FBD">
      <w:pPr>
        <w:pStyle w:val="Paragrafoelenco"/>
        <w:numPr>
          <w:ilvl w:val="0"/>
          <w:numId w:val="3"/>
        </w:numPr>
        <w:spacing w:after="0" w:line="360" w:lineRule="auto"/>
        <w:rPr>
          <w:rFonts w:ascii="Times New Roman" w:hAnsi="Times New Roman" w:cs="Times New Roman"/>
          <w:sz w:val="24"/>
          <w:szCs w:val="24"/>
        </w:rPr>
      </w:pPr>
      <w:r w:rsidRPr="00475FBD">
        <w:rPr>
          <w:rFonts w:ascii="Times New Roman" w:eastAsia="Calibri" w:hAnsi="Times New Roman" w:cs="Times New Roman"/>
          <w:i/>
          <w:iCs/>
          <w:sz w:val="24"/>
          <w:szCs w:val="24"/>
          <w:lang w:eastAsia="it-IT"/>
        </w:rPr>
        <w:t>Botticelli, la Nascita di Venere</w:t>
      </w:r>
      <w:r w:rsidRPr="00475FBD">
        <w:rPr>
          <w:rFonts w:ascii="Times New Roman" w:eastAsia="Calibri" w:hAnsi="Times New Roman" w:cs="Times New Roman"/>
          <w:sz w:val="24"/>
          <w:szCs w:val="24"/>
          <w:lang w:eastAsia="it-IT"/>
        </w:rPr>
        <w:t xml:space="preserve"> </w:t>
      </w:r>
      <w:r>
        <w:rPr>
          <w:rFonts w:ascii="Times New Roman" w:eastAsia="Calibri" w:hAnsi="Times New Roman" w:cs="Times New Roman"/>
          <w:sz w:val="24"/>
          <w:szCs w:val="24"/>
          <w:lang w:eastAsia="it-IT"/>
        </w:rPr>
        <w:t xml:space="preserve"> nella</w:t>
      </w:r>
      <w:r w:rsidRPr="00475FBD">
        <w:rPr>
          <w:rFonts w:ascii="Times New Roman" w:eastAsia="Calibri" w:hAnsi="Times New Roman" w:cs="Times New Roman"/>
          <w:sz w:val="24"/>
          <w:szCs w:val="24"/>
          <w:lang w:eastAsia="it-IT"/>
        </w:rPr>
        <w:t xml:space="preserve"> 10-14</w:t>
      </w:r>
    </w:p>
    <w:p w:rsidR="00475FBD" w:rsidRPr="00475FBD" w:rsidRDefault="00475FBD" w:rsidP="00475FBD">
      <w:pPr>
        <w:pStyle w:val="Paragrafoelenco"/>
        <w:numPr>
          <w:ilvl w:val="0"/>
          <w:numId w:val="3"/>
        </w:numPr>
        <w:spacing w:after="0" w:line="360" w:lineRule="auto"/>
        <w:rPr>
          <w:rFonts w:ascii="Times New Roman" w:hAnsi="Times New Roman" w:cs="Times New Roman"/>
          <w:sz w:val="24"/>
          <w:szCs w:val="24"/>
        </w:rPr>
      </w:pPr>
      <w:r w:rsidRPr="00475FBD">
        <w:rPr>
          <w:rFonts w:ascii="Times New Roman" w:eastAsia="Calibri" w:hAnsi="Times New Roman" w:cs="Times New Roman"/>
          <w:i/>
          <w:iCs/>
          <w:sz w:val="24"/>
          <w:szCs w:val="24"/>
          <w:lang w:eastAsia="it-IT"/>
        </w:rPr>
        <w:t>Domizia</w:t>
      </w:r>
      <w:r w:rsidRPr="00475FBD">
        <w:rPr>
          <w:rFonts w:ascii="Times New Roman" w:eastAsia="Calibri" w:hAnsi="Times New Roman" w:cs="Times New Roman"/>
          <w:sz w:val="24"/>
          <w:szCs w:val="24"/>
          <w:lang w:eastAsia="it-IT"/>
        </w:rPr>
        <w:t xml:space="preserve">, </w:t>
      </w:r>
      <w:r w:rsidRPr="00475FBD">
        <w:rPr>
          <w:rFonts w:ascii="Times New Roman" w:eastAsia="Calibri" w:hAnsi="Times New Roman" w:cs="Times New Roman"/>
          <w:i/>
          <w:iCs/>
          <w:sz w:val="24"/>
          <w:szCs w:val="24"/>
          <w:lang w:eastAsia="it-IT"/>
        </w:rPr>
        <w:t>Elio Cesare</w:t>
      </w:r>
      <w:r w:rsidRPr="00475FBD">
        <w:rPr>
          <w:rFonts w:ascii="Times New Roman" w:eastAsia="Calibri" w:hAnsi="Times New Roman" w:cs="Times New Roman"/>
          <w:sz w:val="24"/>
          <w:szCs w:val="24"/>
          <w:lang w:eastAsia="it-IT"/>
        </w:rPr>
        <w:t xml:space="preserve"> </w:t>
      </w:r>
      <w:r>
        <w:rPr>
          <w:rFonts w:ascii="Times New Roman" w:eastAsia="Calibri" w:hAnsi="Times New Roman" w:cs="Times New Roman"/>
          <w:sz w:val="24"/>
          <w:szCs w:val="24"/>
          <w:lang w:eastAsia="it-IT"/>
        </w:rPr>
        <w:t xml:space="preserve">nel </w:t>
      </w:r>
      <w:r w:rsidRPr="00475FBD">
        <w:rPr>
          <w:rFonts w:ascii="Times New Roman" w:eastAsia="Calibri" w:hAnsi="Times New Roman" w:cs="Times New Roman"/>
          <w:sz w:val="24"/>
          <w:szCs w:val="24"/>
          <w:lang w:eastAsia="it-IT"/>
        </w:rPr>
        <w:t>I Corridoio</w:t>
      </w:r>
    </w:p>
    <w:p w:rsidR="00475FBD" w:rsidRPr="00475FBD" w:rsidRDefault="00475FBD" w:rsidP="00475FBD">
      <w:pPr>
        <w:pStyle w:val="Paragrafoelenco"/>
        <w:numPr>
          <w:ilvl w:val="0"/>
          <w:numId w:val="3"/>
        </w:numPr>
        <w:spacing w:after="0" w:line="360" w:lineRule="auto"/>
        <w:rPr>
          <w:rFonts w:ascii="Times New Roman" w:hAnsi="Times New Roman" w:cs="Times New Roman"/>
          <w:sz w:val="24"/>
          <w:szCs w:val="24"/>
        </w:rPr>
      </w:pPr>
      <w:r w:rsidRPr="00475FBD">
        <w:rPr>
          <w:rFonts w:ascii="Times New Roman" w:eastAsia="Calibri" w:hAnsi="Times New Roman" w:cs="Times New Roman"/>
          <w:i/>
          <w:iCs/>
          <w:sz w:val="24"/>
          <w:szCs w:val="24"/>
          <w:lang w:eastAsia="it-IT"/>
        </w:rPr>
        <w:t>Amorino dormiente in marmo nero</w:t>
      </w:r>
      <w:r w:rsidRPr="00475FBD">
        <w:rPr>
          <w:rFonts w:ascii="Times New Roman" w:eastAsia="Calibri" w:hAnsi="Times New Roman" w:cs="Times New Roman"/>
          <w:sz w:val="24"/>
          <w:szCs w:val="24"/>
          <w:lang w:eastAsia="it-IT"/>
        </w:rPr>
        <w:t xml:space="preserve">, </w:t>
      </w:r>
      <w:r w:rsidRPr="00475FBD">
        <w:rPr>
          <w:rFonts w:ascii="Times New Roman" w:eastAsia="Calibri" w:hAnsi="Times New Roman" w:cs="Times New Roman"/>
          <w:i/>
          <w:iCs/>
          <w:sz w:val="24"/>
          <w:szCs w:val="24"/>
          <w:lang w:eastAsia="it-IT"/>
        </w:rPr>
        <w:t xml:space="preserve">Omero </w:t>
      </w:r>
      <w:proofErr w:type="spellStart"/>
      <w:r w:rsidRPr="00475FBD">
        <w:rPr>
          <w:rFonts w:ascii="Times New Roman" w:eastAsia="Calibri" w:hAnsi="Times New Roman" w:cs="Times New Roman"/>
          <w:i/>
          <w:iCs/>
          <w:sz w:val="24"/>
          <w:szCs w:val="24"/>
          <w:lang w:eastAsia="it-IT"/>
        </w:rPr>
        <w:t>pseudoantico</w:t>
      </w:r>
      <w:proofErr w:type="spellEnd"/>
      <w:r w:rsidRPr="00475FBD">
        <w:rPr>
          <w:rFonts w:ascii="Times New Roman" w:eastAsia="Calibri" w:hAnsi="Times New Roman" w:cs="Times New Roman"/>
          <w:sz w:val="24"/>
          <w:szCs w:val="24"/>
          <w:lang w:eastAsia="it-IT"/>
        </w:rPr>
        <w:t xml:space="preserve">, </w:t>
      </w:r>
      <w:r w:rsidRPr="00475FBD">
        <w:rPr>
          <w:rFonts w:ascii="Times New Roman" w:eastAsia="Calibri" w:hAnsi="Times New Roman" w:cs="Times New Roman"/>
          <w:i/>
          <w:iCs/>
          <w:sz w:val="24"/>
          <w:szCs w:val="24"/>
          <w:lang w:eastAsia="it-IT"/>
        </w:rPr>
        <w:t>Lupa in porfido</w:t>
      </w:r>
      <w:r>
        <w:rPr>
          <w:rFonts w:ascii="Times New Roman" w:eastAsia="Calibri" w:hAnsi="Times New Roman" w:cs="Times New Roman"/>
          <w:sz w:val="24"/>
          <w:szCs w:val="24"/>
          <w:lang w:eastAsia="it-IT"/>
        </w:rPr>
        <w:t xml:space="preserve"> nel </w:t>
      </w:r>
      <w:r w:rsidRPr="00475FBD">
        <w:rPr>
          <w:rFonts w:ascii="Times New Roman" w:eastAsia="Calibri" w:hAnsi="Times New Roman" w:cs="Times New Roman"/>
          <w:sz w:val="24"/>
          <w:szCs w:val="24"/>
          <w:lang w:eastAsia="it-IT"/>
        </w:rPr>
        <w:t>II Corridoio</w:t>
      </w:r>
    </w:p>
    <w:p w:rsidR="00475FBD" w:rsidRPr="00475FBD" w:rsidRDefault="00475FBD" w:rsidP="00475FBD">
      <w:pPr>
        <w:pStyle w:val="Paragrafoelenco"/>
        <w:numPr>
          <w:ilvl w:val="0"/>
          <w:numId w:val="3"/>
        </w:numPr>
        <w:spacing w:after="0" w:line="360" w:lineRule="auto"/>
        <w:rPr>
          <w:rFonts w:ascii="Times New Roman" w:hAnsi="Times New Roman" w:cs="Times New Roman"/>
          <w:sz w:val="24"/>
          <w:szCs w:val="24"/>
        </w:rPr>
      </w:pPr>
      <w:r w:rsidRPr="00475FBD">
        <w:rPr>
          <w:rFonts w:ascii="Times New Roman" w:eastAsia="Calibri" w:hAnsi="Times New Roman" w:cs="Times New Roman"/>
          <w:i/>
          <w:iCs/>
          <w:sz w:val="24"/>
          <w:szCs w:val="24"/>
          <w:lang w:eastAsia="it-IT"/>
        </w:rPr>
        <w:t>Caracalla</w:t>
      </w:r>
      <w:r w:rsidRPr="00475FBD">
        <w:rPr>
          <w:rFonts w:ascii="Times New Roman" w:eastAsia="Calibri" w:hAnsi="Times New Roman" w:cs="Times New Roman"/>
          <w:sz w:val="24"/>
          <w:szCs w:val="24"/>
          <w:lang w:eastAsia="it-IT"/>
        </w:rPr>
        <w:t xml:space="preserve"> </w:t>
      </w:r>
      <w:r>
        <w:rPr>
          <w:rFonts w:ascii="Times New Roman" w:eastAsia="Calibri" w:hAnsi="Times New Roman" w:cs="Times New Roman"/>
          <w:sz w:val="24"/>
          <w:szCs w:val="24"/>
          <w:lang w:eastAsia="it-IT"/>
        </w:rPr>
        <w:t xml:space="preserve">nel </w:t>
      </w:r>
      <w:r w:rsidRPr="00475FBD">
        <w:rPr>
          <w:rFonts w:ascii="Times New Roman" w:eastAsia="Calibri" w:hAnsi="Times New Roman" w:cs="Times New Roman"/>
          <w:sz w:val="24"/>
          <w:szCs w:val="24"/>
          <w:lang w:eastAsia="it-IT"/>
        </w:rPr>
        <w:t>III Corridoio</w:t>
      </w:r>
    </w:p>
    <w:p w:rsidR="00475FBD" w:rsidRPr="00A15F54" w:rsidRDefault="00475FBD" w:rsidP="00475FBD">
      <w:pPr>
        <w:pStyle w:val="Paragrafoelenco"/>
        <w:numPr>
          <w:ilvl w:val="0"/>
          <w:numId w:val="3"/>
        </w:numPr>
        <w:spacing w:after="0" w:line="360" w:lineRule="auto"/>
        <w:rPr>
          <w:rFonts w:ascii="Times New Roman" w:hAnsi="Times New Roman" w:cs="Times New Roman"/>
          <w:sz w:val="24"/>
          <w:szCs w:val="24"/>
        </w:rPr>
      </w:pPr>
      <w:r w:rsidRPr="00475FBD">
        <w:rPr>
          <w:rFonts w:ascii="Times New Roman" w:eastAsia="Calibri" w:hAnsi="Times New Roman" w:cs="Times New Roman"/>
          <w:i/>
          <w:iCs/>
          <w:sz w:val="24"/>
          <w:szCs w:val="24"/>
        </w:rPr>
        <w:t>Ara funeraria</w:t>
      </w:r>
      <w:r w:rsidRPr="00475FBD">
        <w:rPr>
          <w:rFonts w:ascii="Times New Roman" w:eastAsia="Calibri" w:hAnsi="Times New Roman" w:cs="Times New Roman"/>
          <w:sz w:val="24"/>
          <w:szCs w:val="24"/>
        </w:rPr>
        <w:t xml:space="preserve">,  </w:t>
      </w:r>
      <w:r w:rsidRPr="00475FBD">
        <w:rPr>
          <w:rFonts w:ascii="Times New Roman" w:eastAsia="Calibri" w:hAnsi="Times New Roman" w:cs="Times New Roman"/>
          <w:i/>
          <w:iCs/>
          <w:sz w:val="24"/>
          <w:szCs w:val="24"/>
        </w:rPr>
        <w:t>Amorino dormiente</w:t>
      </w:r>
      <w:r w:rsidRPr="00475FBD">
        <w:rPr>
          <w:rFonts w:ascii="Times New Roman" w:eastAsia="Calibri" w:hAnsi="Times New Roman" w:cs="Times New Roman"/>
          <w:sz w:val="24"/>
          <w:szCs w:val="24"/>
        </w:rPr>
        <w:t xml:space="preserve">, </w:t>
      </w:r>
      <w:r w:rsidRPr="00475FBD">
        <w:rPr>
          <w:rFonts w:ascii="Times New Roman" w:eastAsia="Calibri" w:hAnsi="Times New Roman" w:cs="Times New Roman"/>
          <w:i/>
          <w:iCs/>
          <w:sz w:val="24"/>
          <w:szCs w:val="24"/>
        </w:rPr>
        <w:t>Sarcofago con scena di caccia</w:t>
      </w:r>
      <w:r w:rsidRPr="00475FBD">
        <w:rPr>
          <w:rFonts w:ascii="Times New Roman" w:eastAsia="Calibri" w:hAnsi="Times New Roman" w:cs="Times New Roman"/>
          <w:sz w:val="24"/>
          <w:szCs w:val="24"/>
        </w:rPr>
        <w:t xml:space="preserve">, </w:t>
      </w:r>
      <w:r w:rsidRPr="00475FBD">
        <w:rPr>
          <w:rFonts w:ascii="Times New Roman" w:eastAsia="Calibri" w:hAnsi="Times New Roman" w:cs="Times New Roman"/>
          <w:i/>
          <w:iCs/>
          <w:sz w:val="24"/>
          <w:szCs w:val="24"/>
        </w:rPr>
        <w:t xml:space="preserve">Sarcofago con ratto delle </w:t>
      </w:r>
      <w:proofErr w:type="spellStart"/>
      <w:r w:rsidRPr="00475FBD">
        <w:rPr>
          <w:rFonts w:ascii="Times New Roman" w:eastAsia="Calibri" w:hAnsi="Times New Roman" w:cs="Times New Roman"/>
          <w:i/>
          <w:iCs/>
          <w:sz w:val="24"/>
          <w:szCs w:val="24"/>
        </w:rPr>
        <w:t>Lucippidi</w:t>
      </w:r>
      <w:proofErr w:type="spellEnd"/>
      <w:r w:rsidRPr="00475FBD">
        <w:rPr>
          <w:rFonts w:ascii="Times New Roman" w:eastAsia="Calibri" w:hAnsi="Times New Roman" w:cs="Times New Roman"/>
          <w:sz w:val="24"/>
          <w:szCs w:val="24"/>
        </w:rPr>
        <w:t xml:space="preserve">, </w:t>
      </w:r>
      <w:r w:rsidRPr="00475FBD">
        <w:rPr>
          <w:rFonts w:ascii="Times New Roman" w:eastAsia="Calibri" w:hAnsi="Times New Roman" w:cs="Times New Roman"/>
          <w:i/>
          <w:iCs/>
          <w:sz w:val="24"/>
          <w:szCs w:val="24"/>
        </w:rPr>
        <w:t>Centauro</w:t>
      </w:r>
      <w:r w:rsidRPr="00475FBD">
        <w:rPr>
          <w:rFonts w:ascii="Times New Roman" w:eastAsia="Calibri" w:hAnsi="Times New Roman" w:cs="Times New Roman"/>
          <w:sz w:val="24"/>
          <w:szCs w:val="24"/>
        </w:rPr>
        <w:t xml:space="preserve">, </w:t>
      </w:r>
      <w:r w:rsidRPr="00475FBD">
        <w:rPr>
          <w:rFonts w:ascii="Times New Roman" w:eastAsia="Calibri" w:hAnsi="Times New Roman" w:cs="Times New Roman"/>
          <w:i/>
          <w:iCs/>
          <w:sz w:val="24"/>
          <w:szCs w:val="24"/>
        </w:rPr>
        <w:t>Ermafrodito</w:t>
      </w:r>
      <w:r w:rsidR="00A15F54">
        <w:rPr>
          <w:rFonts w:ascii="Times New Roman" w:eastAsia="Calibri" w:hAnsi="Times New Roman" w:cs="Times New Roman"/>
          <w:sz w:val="24"/>
          <w:szCs w:val="24"/>
        </w:rPr>
        <w:t xml:space="preserve"> nel </w:t>
      </w:r>
      <w:r w:rsidRPr="00475FBD">
        <w:rPr>
          <w:rFonts w:ascii="Times New Roman" w:eastAsia="Calibri" w:hAnsi="Times New Roman" w:cs="Times New Roman"/>
          <w:sz w:val="24"/>
          <w:szCs w:val="24"/>
        </w:rPr>
        <w:t xml:space="preserve">Ricetto </w:t>
      </w:r>
      <w:r w:rsidR="00A15F54">
        <w:rPr>
          <w:rFonts w:ascii="Times New Roman" w:eastAsia="Calibri" w:hAnsi="Times New Roman" w:cs="Times New Roman"/>
          <w:sz w:val="24"/>
          <w:szCs w:val="24"/>
        </w:rPr>
        <w:t>delle iscrizioni e nella s</w:t>
      </w:r>
      <w:r w:rsidRPr="00475FBD">
        <w:rPr>
          <w:rFonts w:ascii="Times New Roman" w:eastAsia="Calibri" w:hAnsi="Times New Roman" w:cs="Times New Roman"/>
          <w:sz w:val="24"/>
          <w:szCs w:val="24"/>
        </w:rPr>
        <w:t xml:space="preserve">ala </w:t>
      </w:r>
      <w:r w:rsidR="00A15F54">
        <w:rPr>
          <w:rFonts w:ascii="Times New Roman" w:eastAsia="Calibri" w:hAnsi="Times New Roman" w:cs="Times New Roman"/>
          <w:sz w:val="24"/>
          <w:szCs w:val="24"/>
        </w:rPr>
        <w:t>dell’</w:t>
      </w:r>
      <w:r w:rsidRPr="00475FBD">
        <w:rPr>
          <w:rFonts w:ascii="Times New Roman" w:eastAsia="Calibri" w:hAnsi="Times New Roman" w:cs="Times New Roman"/>
          <w:sz w:val="24"/>
          <w:szCs w:val="24"/>
        </w:rPr>
        <w:t>Ermafrodito (sale 36, 37 e 38)</w:t>
      </w:r>
    </w:p>
    <w:p w:rsidR="00A15F54" w:rsidRDefault="00A15F54" w:rsidP="00A15F54">
      <w:pPr>
        <w:spacing w:after="0" w:line="360" w:lineRule="auto"/>
        <w:rPr>
          <w:rFonts w:ascii="Times New Roman" w:hAnsi="Times New Roman" w:cs="Times New Roman"/>
          <w:sz w:val="24"/>
          <w:szCs w:val="24"/>
        </w:rPr>
      </w:pPr>
      <w:r w:rsidRPr="00A15F54">
        <w:rPr>
          <w:rFonts w:ascii="Times New Roman" w:hAnsi="Times New Roman" w:cs="Times New Roman"/>
          <w:sz w:val="24"/>
          <w:szCs w:val="24"/>
        </w:rPr>
        <w:t>Nel loro insieme, le opere selezionate offrono una casistica completa delle diverse classi di marmi greco-romani appartenuti alle antiche collezioni granducali (rilievi, are, sarcofagi, ritratti, epigrafi, statue a figura intera) e permettono al visitatore di avvicinarsi a una classe di oggetti che ha per secoli costituito il primo motivo di interesse della Galleria fiorentina. Fra le sculture offerte all'esplorazione tattile si possono ricordare capolavori come l'</w:t>
      </w:r>
      <w:r w:rsidRPr="00A15F54">
        <w:rPr>
          <w:rStyle w:val="Enfasicorsivo"/>
          <w:rFonts w:ascii="Times New Roman" w:hAnsi="Times New Roman" w:cs="Times New Roman"/>
          <w:sz w:val="24"/>
          <w:szCs w:val="24"/>
        </w:rPr>
        <w:t>Ermafrodito</w:t>
      </w:r>
      <w:r w:rsidRPr="00A15F54">
        <w:rPr>
          <w:rFonts w:ascii="Times New Roman" w:hAnsi="Times New Roman" w:cs="Times New Roman"/>
          <w:sz w:val="24"/>
          <w:szCs w:val="24"/>
        </w:rPr>
        <w:t>,  l'</w:t>
      </w:r>
      <w:r w:rsidRPr="00A15F54">
        <w:rPr>
          <w:rStyle w:val="Enfasicorsivo"/>
          <w:rFonts w:ascii="Times New Roman" w:hAnsi="Times New Roman" w:cs="Times New Roman"/>
          <w:sz w:val="24"/>
          <w:szCs w:val="24"/>
        </w:rPr>
        <w:t>Amorino dormiente</w:t>
      </w:r>
      <w:r w:rsidRPr="00A15F54">
        <w:rPr>
          <w:rFonts w:ascii="Times New Roman" w:hAnsi="Times New Roman" w:cs="Times New Roman"/>
          <w:sz w:val="24"/>
          <w:szCs w:val="24"/>
        </w:rPr>
        <w:t xml:space="preserve"> in marmo nero o il ritratto di </w:t>
      </w:r>
      <w:r w:rsidRPr="00A15F54">
        <w:rPr>
          <w:rFonts w:ascii="Times New Roman" w:hAnsi="Times New Roman" w:cs="Times New Roman"/>
          <w:i/>
          <w:iCs/>
          <w:sz w:val="24"/>
          <w:szCs w:val="24"/>
        </w:rPr>
        <w:t>Caracalla</w:t>
      </w:r>
      <w:r w:rsidRPr="00A15F54">
        <w:rPr>
          <w:rFonts w:ascii="Times New Roman" w:hAnsi="Times New Roman" w:cs="Times New Roman"/>
          <w:sz w:val="24"/>
          <w:szCs w:val="24"/>
        </w:rPr>
        <w:t>. I marmi sono stati scelti anche in ragione della loro collocazione, così da offrire l'opportunità al non vedente di percorrere per intero il complesso vasariano, di cui potrà apprezzare forma e articolazione sin dall'inizio dell'itinerario, grazie all'ausilio di speciali mappe in rilievo.</w:t>
      </w:r>
    </w:p>
    <w:p w:rsidR="00A15F54" w:rsidRDefault="00A15F54" w:rsidP="00A15F54">
      <w:pPr>
        <w:spacing w:after="0" w:line="360" w:lineRule="auto"/>
        <w:rPr>
          <w:rFonts w:ascii="Times New Roman" w:hAnsi="Times New Roman" w:cs="Times New Roman"/>
          <w:sz w:val="24"/>
          <w:szCs w:val="24"/>
        </w:rPr>
      </w:pPr>
      <w:r>
        <w:rPr>
          <w:rFonts w:ascii="Times New Roman" w:hAnsi="Times New Roman" w:cs="Times New Roman"/>
          <w:sz w:val="24"/>
          <w:szCs w:val="24"/>
        </w:rPr>
        <w:t>Tutte le opere sono corredata da una didascalia in Braille, inoltre al visitatore non vedente viene consegnato una piantina del museo per orientamento, insieme ad un paio di guanti per la lettura tattile delle opere.</w:t>
      </w:r>
    </w:p>
    <w:p w:rsidR="00A15F54" w:rsidRPr="00A15F54" w:rsidRDefault="00A15F54" w:rsidP="00A15F54">
      <w:pPr>
        <w:spacing w:after="0" w:line="360" w:lineRule="auto"/>
        <w:rPr>
          <w:rFonts w:ascii="Times New Roman" w:hAnsi="Times New Roman" w:cs="Times New Roman"/>
          <w:sz w:val="24"/>
          <w:szCs w:val="24"/>
        </w:rPr>
      </w:pPr>
    </w:p>
    <w:p w:rsidR="00475FBD" w:rsidRPr="00475FBD" w:rsidRDefault="00475FBD" w:rsidP="00475FBD">
      <w:pPr>
        <w:pStyle w:val="Paragrafoelenco"/>
        <w:spacing w:after="0" w:line="360" w:lineRule="auto"/>
        <w:rPr>
          <w:rFonts w:ascii="Times New Roman" w:hAnsi="Times New Roman" w:cs="Times New Roman"/>
          <w:sz w:val="24"/>
          <w:szCs w:val="24"/>
        </w:rPr>
      </w:pPr>
      <w:r w:rsidRPr="00475FBD">
        <w:rPr>
          <w:rFonts w:ascii="Times New Roman" w:eastAsia="Calibri" w:hAnsi="Times New Roman" w:cs="Times New Roman"/>
          <w:sz w:val="24"/>
          <w:szCs w:val="24"/>
        </w:rPr>
        <w:br/>
      </w:r>
    </w:p>
    <w:p w:rsidR="00475FBD" w:rsidRPr="00475FBD" w:rsidRDefault="00475FBD" w:rsidP="00475FBD">
      <w:pPr>
        <w:spacing w:after="0" w:line="360" w:lineRule="auto"/>
        <w:rPr>
          <w:rFonts w:ascii="Times New Roman" w:hAnsi="Times New Roman" w:cs="Times New Roman"/>
          <w:sz w:val="24"/>
          <w:szCs w:val="24"/>
        </w:rPr>
      </w:pPr>
    </w:p>
    <w:sectPr w:rsidR="00475FBD" w:rsidRPr="00475F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E6C09"/>
    <w:multiLevelType w:val="hybridMultilevel"/>
    <w:tmpl w:val="E1A40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0343CE5"/>
    <w:multiLevelType w:val="hybridMultilevel"/>
    <w:tmpl w:val="CE982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EC36DE7"/>
    <w:multiLevelType w:val="hybridMultilevel"/>
    <w:tmpl w:val="2C843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BD"/>
    <w:rsid w:val="002151FE"/>
    <w:rsid w:val="002D1D2F"/>
    <w:rsid w:val="00475FBD"/>
    <w:rsid w:val="00814959"/>
    <w:rsid w:val="00A15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5FBD"/>
    <w:pPr>
      <w:ind w:left="720"/>
      <w:contextualSpacing/>
    </w:pPr>
  </w:style>
  <w:style w:type="character" w:styleId="Enfasicorsivo">
    <w:name w:val="Emphasis"/>
    <w:basedOn w:val="Carpredefinitoparagrafo"/>
    <w:uiPriority w:val="20"/>
    <w:qFormat/>
    <w:rsid w:val="00A15F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5FBD"/>
    <w:pPr>
      <w:ind w:left="720"/>
      <w:contextualSpacing/>
    </w:pPr>
  </w:style>
  <w:style w:type="character" w:styleId="Enfasicorsivo">
    <w:name w:val="Emphasis"/>
    <w:basedOn w:val="Carpredefinitoparagrafo"/>
    <w:uiPriority w:val="20"/>
    <w:qFormat/>
    <w:rsid w:val="00A15F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278</Words>
  <Characters>1586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BARLACCHI</dc:creator>
  <cp:lastModifiedBy>SILVIA BARLACCHI</cp:lastModifiedBy>
  <cp:revision>3</cp:revision>
  <dcterms:created xsi:type="dcterms:W3CDTF">2017-02-17T12:56:00Z</dcterms:created>
  <dcterms:modified xsi:type="dcterms:W3CDTF">2017-02-17T13:35:00Z</dcterms:modified>
</cp:coreProperties>
</file>